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F87BF6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4C596B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40FCFE3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C596B">
        <w:rPr>
          <w:rFonts w:ascii="Corbel" w:hAnsi="Corbel"/>
          <w:sz w:val="20"/>
          <w:szCs w:val="20"/>
        </w:rPr>
        <w:t>2025-2026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7EF0D5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przedsiebiorczości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0BBC358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CB4C28E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4367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03CCEF8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E6173A2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3312CD9" w:rsidR="0085747A" w:rsidRPr="00B169DF" w:rsidRDefault="001B43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6D604E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943E8BE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CECAFC4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II/III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342398C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E6F7D77" w:rsidR="00923D7D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877A46D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Anna Molter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2CF9384" w:rsidR="0085747A" w:rsidRPr="00B169DF" w:rsidRDefault="006D60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Anna Molter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98B02EA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4FB8ED1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1A2D086" w:rsidR="00015B8F" w:rsidRPr="00B169DF" w:rsidRDefault="006D60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B436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2E6DF17B" w:rsidR="00E960BB" w:rsidRPr="00B169DF" w:rsidRDefault="006D604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681C52E7" w14:textId="77777777" w:rsidR="00C61804" w:rsidRDefault="00C6180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4C780DD5" w14:textId="00917AB0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B454B6C" w:rsidR="0085747A" w:rsidRPr="00B169DF" w:rsidRDefault="006D604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I rok studiów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C2C36" w:rsidRPr="00B169DF" w14:paraId="682E59E7" w14:textId="77777777" w:rsidTr="00F83C16">
        <w:tc>
          <w:tcPr>
            <w:tcW w:w="843" w:type="dxa"/>
            <w:vAlign w:val="center"/>
          </w:tcPr>
          <w:p w14:paraId="287F1687" w14:textId="11A3035C"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Cg</w:t>
            </w:r>
          </w:p>
        </w:tc>
        <w:tc>
          <w:tcPr>
            <w:tcW w:w="8677" w:type="dxa"/>
            <w:vAlign w:val="center"/>
          </w:tcPr>
          <w:p w14:paraId="2E9012CF" w14:textId="66F158F9" w:rsidR="00FC2C36" w:rsidRDefault="00FC2C36" w:rsidP="00F83C16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Przekazanie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aktualnej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przedsiębiorczości indywidualnej i wewnętrznej (intra), ze szczególnym uwzględnieniem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wyzwań i barier związanych z zarządzaniem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83C16">
              <w:rPr>
                <w:rFonts w:ascii="Corbel" w:hAnsi="Corbel"/>
                <w:b w:val="0"/>
                <w:sz w:val="24"/>
                <w:szCs w:val="24"/>
              </w:rPr>
              <w:t>różnorodnością kulturową</w:t>
            </w:r>
            <w:r w:rsidRPr="00FC2C36">
              <w:rPr>
                <w:rFonts w:ascii="Corbel" w:hAnsi="Corbel"/>
                <w:b w:val="0"/>
                <w:sz w:val="24"/>
                <w:szCs w:val="24"/>
              </w:rPr>
              <w:t xml:space="preserve">.  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budowania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orientacji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przedsiębiorczej w wymiarze indywidualnym, zespołowym oraz organizacyjnym.</w:t>
            </w:r>
          </w:p>
        </w:tc>
      </w:tr>
      <w:tr w:rsidR="00FC2C36" w:rsidRPr="00B169DF" w14:paraId="6ECA22C1" w14:textId="77777777" w:rsidTr="00F83C16">
        <w:tc>
          <w:tcPr>
            <w:tcW w:w="843" w:type="dxa"/>
            <w:vAlign w:val="center"/>
          </w:tcPr>
          <w:p w14:paraId="0BF928C5" w14:textId="05E88084" w:rsidR="00FC2C36" w:rsidRPr="00B169DF" w:rsidRDefault="00FC2C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09DBF8B" w14:textId="6BC66B18" w:rsidR="00FC2C36" w:rsidRDefault="00FC2C36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zależności między przedsiębiorczością, zarządzaniem i przywództwem w kontekście zróżnicowanych uwarunkowań kulturowych.</w:t>
            </w:r>
          </w:p>
        </w:tc>
      </w:tr>
      <w:tr w:rsidR="00583062" w:rsidRPr="00B169DF" w14:paraId="5ADECA20" w14:textId="77777777" w:rsidTr="00F83C16">
        <w:tc>
          <w:tcPr>
            <w:tcW w:w="843" w:type="dxa"/>
            <w:vAlign w:val="center"/>
          </w:tcPr>
          <w:p w14:paraId="7C3F78F7" w14:textId="5643093C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A10A035" w14:textId="70E5BA91" w:rsidR="00583062" w:rsidRDefault="007F36BD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</w:t>
            </w:r>
            <w:r w:rsidR="00583062">
              <w:rPr>
                <w:rFonts w:ascii="Corbel" w:hAnsi="Corbel"/>
                <w:b w:val="0"/>
                <w:sz w:val="24"/>
                <w:szCs w:val="24"/>
              </w:rPr>
              <w:t xml:space="preserve"> podstaw teorii przedsiębiorczości, jej ewolucji oraz podstawowych komponentów.</w:t>
            </w:r>
          </w:p>
        </w:tc>
      </w:tr>
      <w:tr w:rsidR="00583062" w:rsidRPr="00B169DF" w14:paraId="5F1D36D1" w14:textId="77777777" w:rsidTr="00F83C16">
        <w:tc>
          <w:tcPr>
            <w:tcW w:w="843" w:type="dxa"/>
            <w:vAlign w:val="center"/>
          </w:tcPr>
          <w:p w14:paraId="20FB6657" w14:textId="2175F1AC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6791CAC8" w14:textId="06103D60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zjawisk i procesów związanych z rozwojem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przedsiębiorczości w wymiarze przestrzennym i relacyjnym.</w:t>
            </w:r>
          </w:p>
        </w:tc>
      </w:tr>
      <w:tr w:rsidR="0085747A" w:rsidRPr="00B169DF" w14:paraId="57A412CE" w14:textId="77777777" w:rsidTr="00F83C16">
        <w:tc>
          <w:tcPr>
            <w:tcW w:w="843" w:type="dxa"/>
            <w:vAlign w:val="center"/>
          </w:tcPr>
          <w:p w14:paraId="7D2BDCD1" w14:textId="55FB51BA" w:rsidR="0085747A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16C32661" w14:textId="435DF8B9"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aktualnych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 wyzwań </w:t>
            </w:r>
            <w:r>
              <w:rPr>
                <w:rFonts w:ascii="Corbel" w:hAnsi="Corbel"/>
                <w:b w:val="0"/>
                <w:sz w:val="24"/>
                <w:szCs w:val="24"/>
              </w:rPr>
              <w:t>związanych z zarządzaniem różnorodnością kulturową w aspekcie budowania orientacji przedsiębiorczej organizacji</w:t>
            </w:r>
            <w:r w:rsidR="007D31AB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583062" w:rsidRPr="00B169DF" w14:paraId="17F57345" w14:textId="77777777" w:rsidTr="00F83C16">
        <w:tc>
          <w:tcPr>
            <w:tcW w:w="843" w:type="dxa"/>
            <w:vAlign w:val="center"/>
          </w:tcPr>
          <w:p w14:paraId="0FB4ACD2" w14:textId="7FEDA247" w:rsidR="00583062" w:rsidRPr="00B169DF" w:rsidRDefault="005830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2156BF4B" w14:textId="2124FBFD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aktualnych wyzwań i barier w budowaniu jakości kapitału ludzkiego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mono i wielokulturowych.</w:t>
            </w:r>
          </w:p>
        </w:tc>
      </w:tr>
      <w:tr w:rsidR="0085747A" w:rsidRPr="00B169DF" w14:paraId="01C73F14" w14:textId="77777777" w:rsidTr="00F83C16">
        <w:tc>
          <w:tcPr>
            <w:tcW w:w="843" w:type="dxa"/>
            <w:vAlign w:val="center"/>
          </w:tcPr>
          <w:p w14:paraId="4C72522F" w14:textId="548BB8D7" w:rsidR="0085747A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58C7BDBF" w14:textId="184AE572" w:rsidR="0085747A" w:rsidRPr="00B169DF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rozumienie złożoności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uwarunkowań przedsiębiorczości 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>w Świecie VUCA (Volatility, Uncertainty, Complexity, Ambiguity), któremu towarzyszą nowe zjawiska związane z rozwojem cyfrowych technologii,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transformacją społeczeństwa i gospodarki.</w:t>
            </w:r>
          </w:p>
        </w:tc>
      </w:tr>
      <w:tr w:rsidR="00583062" w:rsidRPr="00B169DF" w14:paraId="77676D49" w14:textId="77777777" w:rsidTr="00F83C16">
        <w:tc>
          <w:tcPr>
            <w:tcW w:w="843" w:type="dxa"/>
            <w:vAlign w:val="center"/>
          </w:tcPr>
          <w:p w14:paraId="012EA34B" w14:textId="7DDAE0FA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14:paraId="753B1A28" w14:textId="0C50FF23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C61804">
              <w:rPr>
                <w:rFonts w:ascii="Corbel" w:hAnsi="Corbel"/>
                <w:b w:val="0"/>
                <w:sz w:val="24"/>
                <w:szCs w:val="24"/>
              </w:rPr>
              <w:t xml:space="preserve">yjaśnienie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>wpływu czynników kulturowych na przedsiębiorczość indywidualną i wewnętrzną.</w:t>
            </w:r>
          </w:p>
        </w:tc>
      </w:tr>
      <w:tr w:rsidR="00583062" w:rsidRPr="00B169DF" w14:paraId="4FBE9D07" w14:textId="77777777" w:rsidTr="00F83C16">
        <w:tc>
          <w:tcPr>
            <w:tcW w:w="843" w:type="dxa"/>
            <w:vAlign w:val="center"/>
          </w:tcPr>
          <w:p w14:paraId="76B369C7" w14:textId="00A8E58E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677" w:type="dxa"/>
            <w:vAlign w:val="center"/>
          </w:tcPr>
          <w:p w14:paraId="5BEDE031" w14:textId="2CB3CB46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Znajomość jakościowych metod w badaniu przedsiębiorczości.</w:t>
            </w:r>
          </w:p>
        </w:tc>
      </w:tr>
      <w:tr w:rsidR="00583062" w:rsidRPr="00B169DF" w14:paraId="0EC8182C" w14:textId="77777777" w:rsidTr="00F83C16">
        <w:tc>
          <w:tcPr>
            <w:tcW w:w="843" w:type="dxa"/>
            <w:vAlign w:val="center"/>
          </w:tcPr>
          <w:p w14:paraId="534D5A5B" w14:textId="10426B6A" w:rsidR="00583062" w:rsidRPr="00B169DF" w:rsidRDefault="005830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677" w:type="dxa"/>
            <w:vAlign w:val="center"/>
          </w:tcPr>
          <w:p w14:paraId="59904586" w14:textId="1D186A9B" w:rsidR="00583062" w:rsidRDefault="00583062" w:rsidP="00583062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Rozwój </w:t>
            </w:r>
            <w:r w:rsidR="007F36BD">
              <w:rPr>
                <w:rFonts w:ascii="Corbel" w:hAnsi="Corbel"/>
                <w:b w:val="0"/>
                <w:sz w:val="24"/>
                <w:szCs w:val="24"/>
              </w:rPr>
              <w:t>kompetencji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interpersonalnych jako podstawy procesów opartych na wiedzy i uczeniu się w różnorodnych środowiskach pracy.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7D31AB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C2C36" w:rsidRPr="00B169DF" w14:paraId="5CF7F108" w14:textId="77777777" w:rsidTr="001617F8">
        <w:tc>
          <w:tcPr>
            <w:tcW w:w="7655" w:type="dxa"/>
            <w:gridSpan w:val="2"/>
            <w:vAlign w:val="center"/>
          </w:tcPr>
          <w:p w14:paraId="392CF86B" w14:textId="58D6C3A5" w:rsidR="00FC2C36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Student, który zaliczył przedmiot  zna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rozumie/potrafi/jest gotów do:</w:t>
            </w:r>
          </w:p>
        </w:tc>
        <w:tc>
          <w:tcPr>
            <w:tcW w:w="1865" w:type="dxa"/>
            <w:vAlign w:val="center"/>
          </w:tcPr>
          <w:p w14:paraId="0D42F684" w14:textId="77777777" w:rsidR="00FC2C36" w:rsidRPr="00B169DF" w:rsidRDefault="00FC2C3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5281B8F7" w14:textId="77777777" w:rsidTr="007D31AB">
        <w:tc>
          <w:tcPr>
            <w:tcW w:w="1678" w:type="dxa"/>
          </w:tcPr>
          <w:p w14:paraId="771C87A3" w14:textId="5E5B9649"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49C1F76" w:rsidR="0085747A" w:rsidRPr="00B169DF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w zakresie </w:t>
            </w:r>
            <w:r w:rsidR="000C392E">
              <w:rPr>
                <w:rFonts w:ascii="Corbel" w:hAnsi="Corbel"/>
                <w:b w:val="0"/>
                <w:smallCaps w:val="0"/>
                <w:szCs w:val="24"/>
              </w:rPr>
              <w:t>teorii przedsiębiorczości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jej ewolucji i podstawowych komponentów.</w:t>
            </w:r>
          </w:p>
        </w:tc>
        <w:tc>
          <w:tcPr>
            <w:tcW w:w="1865" w:type="dxa"/>
          </w:tcPr>
          <w:p w14:paraId="51C6CBB5" w14:textId="01770CE5"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B169DF" w14:paraId="6DA55FA2" w14:textId="77777777" w:rsidTr="007D31AB">
        <w:tc>
          <w:tcPr>
            <w:tcW w:w="1678" w:type="dxa"/>
          </w:tcPr>
          <w:p w14:paraId="55A1D03E" w14:textId="7D712186" w:rsidR="0085747A" w:rsidRPr="00B169DF" w:rsidRDefault="005B5065" w:rsidP="00BD25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3BBEC5AC" w14:textId="445CBAF4" w:rsidR="0085747A" w:rsidRPr="00B169DF" w:rsidRDefault="000C39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pozwalającą mu na prawidłowe zrozumienie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zjawisk i procesów zarządzania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różnorodnością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kulturową w organizacji.</w:t>
            </w:r>
          </w:p>
        </w:tc>
        <w:tc>
          <w:tcPr>
            <w:tcW w:w="1865" w:type="dxa"/>
          </w:tcPr>
          <w:p w14:paraId="20B22796" w14:textId="5B6446CF" w:rsidR="0085747A" w:rsidRPr="00B169DF" w:rsidRDefault="005B50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EK_W02</w:t>
            </w:r>
          </w:p>
        </w:tc>
      </w:tr>
      <w:tr w:rsidR="007D31AB" w:rsidRPr="00B169DF" w14:paraId="334C2BC5" w14:textId="77777777" w:rsidTr="007D31AB">
        <w:tc>
          <w:tcPr>
            <w:tcW w:w="1678" w:type="dxa"/>
          </w:tcPr>
          <w:p w14:paraId="554FF196" w14:textId="2427E1D7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76F3EAEB" w14:textId="6E12DC0C" w:rsidR="007D31AB" w:rsidRPr="000C392E" w:rsidRDefault="00FC2C36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pozwalającą na budowanie orientacji przedsiębiorczej zarówno na poziomie jednostki, zespołu i organizacji.</w:t>
            </w:r>
          </w:p>
        </w:tc>
        <w:tc>
          <w:tcPr>
            <w:tcW w:w="1865" w:type="dxa"/>
          </w:tcPr>
          <w:p w14:paraId="06883B00" w14:textId="44C853A3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</w:tc>
      </w:tr>
      <w:tr w:rsidR="007D31AB" w:rsidRPr="00B169DF" w14:paraId="0E431D57" w14:textId="77777777" w:rsidTr="007D31AB">
        <w:tc>
          <w:tcPr>
            <w:tcW w:w="1678" w:type="dxa"/>
          </w:tcPr>
          <w:p w14:paraId="52DF2241" w14:textId="72E698A5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553201A3" w14:textId="01B9737A"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wpływ uwarunkowań kulturowych na rozwój przedsiębiorczości indywidualnej i wewnętrznej.</w:t>
            </w:r>
          </w:p>
        </w:tc>
        <w:tc>
          <w:tcPr>
            <w:tcW w:w="1865" w:type="dxa"/>
          </w:tcPr>
          <w:p w14:paraId="7A75A4E0" w14:textId="0CD6950C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7D31AB" w:rsidRPr="00B169DF" w14:paraId="3AAF3558" w14:textId="77777777" w:rsidTr="007D31AB">
        <w:tc>
          <w:tcPr>
            <w:tcW w:w="1678" w:type="dxa"/>
          </w:tcPr>
          <w:p w14:paraId="3F246DB7" w14:textId="7794B22B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7391D666" w14:textId="0C5D3492" w:rsidR="007D31AB" w:rsidRPr="000C392E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podstawową wiedzę z zarządzania zasobami ludzkimi w zespołach mono i wielokulturowych.</w:t>
            </w:r>
          </w:p>
        </w:tc>
        <w:tc>
          <w:tcPr>
            <w:tcW w:w="1865" w:type="dxa"/>
          </w:tcPr>
          <w:p w14:paraId="3CDB0DDA" w14:textId="56763F3C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</w:tc>
      </w:tr>
      <w:tr w:rsidR="007D31AB" w:rsidRPr="00B169DF" w14:paraId="19D3A13C" w14:textId="77777777" w:rsidTr="007D31AB">
        <w:tc>
          <w:tcPr>
            <w:tcW w:w="1678" w:type="dxa"/>
          </w:tcPr>
          <w:p w14:paraId="3787A298" w14:textId="7F10F78D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7" w:type="dxa"/>
          </w:tcPr>
          <w:p w14:paraId="69757313" w14:textId="4E010356"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>Posiada wiedzę teoretyczną pozwalaj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ącą mu na rozwój kompetencji zawodowych i uczenie się w oparciu o relacje społeczne, 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 xml:space="preserve">szczególnie w różnorodnym kulturowo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miejscu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59CC9DEE" w14:textId="0259CB26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EK_U012</w:t>
            </w:r>
          </w:p>
        </w:tc>
      </w:tr>
      <w:tr w:rsidR="007D31AB" w:rsidRPr="00B169DF" w14:paraId="4251E2C5" w14:textId="77777777" w:rsidTr="007D31AB">
        <w:tc>
          <w:tcPr>
            <w:tcW w:w="1678" w:type="dxa"/>
          </w:tcPr>
          <w:p w14:paraId="7C52C841" w14:textId="2D9C255B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14:paraId="0ED94FF1" w14:textId="3ACC2266" w:rsidR="007D31AB" w:rsidRPr="00B169DF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392E">
              <w:rPr>
                <w:rFonts w:ascii="Corbel" w:hAnsi="Corbel"/>
                <w:b w:val="0"/>
                <w:smallCaps w:val="0"/>
                <w:szCs w:val="24"/>
              </w:rPr>
              <w:t xml:space="preserve">Posiada wiedzę dotyczącą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różnych aspektów </w:t>
            </w:r>
            <w:r w:rsidR="007F36BD">
              <w:rPr>
                <w:rFonts w:ascii="Corbel" w:hAnsi="Corbel"/>
                <w:b w:val="0"/>
                <w:smallCaps w:val="0"/>
                <w:szCs w:val="24"/>
              </w:rPr>
              <w:t>interakcji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wielokulturowym środowisku pracy</w:t>
            </w:r>
            <w:r w:rsidRPr="000C392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6EB258E5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EK_Ko5</w:t>
            </w:r>
          </w:p>
        </w:tc>
      </w:tr>
      <w:tr w:rsidR="007D31AB" w:rsidRPr="00B169DF" w14:paraId="2DE47433" w14:textId="77777777" w:rsidTr="007D31AB">
        <w:tc>
          <w:tcPr>
            <w:tcW w:w="1678" w:type="dxa"/>
          </w:tcPr>
          <w:p w14:paraId="7704F5FD" w14:textId="23A4E12A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145DE26C" w14:textId="020C6933" w:rsidR="007D31AB" w:rsidRPr="000C392E" w:rsidRDefault="007D31AB" w:rsidP="00FC2C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metod jakościowych w badani</w:t>
            </w:r>
            <w:r w:rsidR="00FC2C3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przedsiębiorczości.</w:t>
            </w:r>
          </w:p>
        </w:tc>
        <w:tc>
          <w:tcPr>
            <w:tcW w:w="1865" w:type="dxa"/>
          </w:tcPr>
          <w:p w14:paraId="70C41848" w14:textId="0F2FC7C5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EK_U02</w:t>
            </w:r>
          </w:p>
        </w:tc>
      </w:tr>
      <w:tr w:rsidR="007D31AB" w:rsidRPr="00B169DF" w14:paraId="34153206" w14:textId="77777777" w:rsidTr="007D31AB">
        <w:tc>
          <w:tcPr>
            <w:tcW w:w="1678" w:type="dxa"/>
          </w:tcPr>
          <w:p w14:paraId="657B470B" w14:textId="099DD7DB" w:rsidR="007D31AB" w:rsidRPr="00B169DF" w:rsidRDefault="005B5065" w:rsidP="00CA74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06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45616C54" w14:textId="140FDF66" w:rsidR="007D31AB" w:rsidRDefault="007D31AB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wpływ megatrendów na społeczeństwo i gospodarkę oraz potrafi identyfikować źródła przewag konkurencyjnych.</w:t>
            </w:r>
          </w:p>
        </w:tc>
        <w:tc>
          <w:tcPr>
            <w:tcW w:w="1865" w:type="dxa"/>
          </w:tcPr>
          <w:p w14:paraId="4585AB9B" w14:textId="58F1C4BF" w:rsidR="007D31AB" w:rsidRPr="00B169DF" w:rsidRDefault="005B5065" w:rsidP="007D3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1E1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1BB8D8AF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="00DE3FBD">
        <w:rPr>
          <w:rFonts w:ascii="Corbel" w:hAnsi="Corbel"/>
          <w:sz w:val="24"/>
          <w:szCs w:val="24"/>
        </w:rPr>
        <w:t>konserwatorium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E6E57A6" w14:textId="77777777" w:rsidTr="00DE3FBD">
        <w:tc>
          <w:tcPr>
            <w:tcW w:w="9520" w:type="dxa"/>
          </w:tcPr>
          <w:p w14:paraId="56A8A27C" w14:textId="6F4644CE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Theme="minorHAnsi" w:hAnsiTheme="minorHAnsi"/>
              </w:rPr>
            </w:pPr>
            <w:r>
              <w:t>Przedsiębiorczość, zarządzanie i przywództwo – wprowadzenie.</w:t>
            </w:r>
          </w:p>
        </w:tc>
      </w:tr>
      <w:tr w:rsidR="0085747A" w:rsidRPr="00B169DF" w14:paraId="52C7DA90" w14:textId="77777777" w:rsidTr="00DE3FBD">
        <w:tc>
          <w:tcPr>
            <w:tcW w:w="9520" w:type="dxa"/>
          </w:tcPr>
          <w:p w14:paraId="0A2544AA" w14:textId="2A69F2DB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Ewolucja teorii przedsiębiorczości – od przedsiębiorczości indywidualnej do wewnętrznej.</w:t>
            </w:r>
          </w:p>
        </w:tc>
      </w:tr>
      <w:tr w:rsidR="0085747A" w:rsidRPr="00B169DF" w14:paraId="4756E0B7" w14:textId="77777777" w:rsidTr="00DE3FBD">
        <w:tc>
          <w:tcPr>
            <w:tcW w:w="9520" w:type="dxa"/>
          </w:tcPr>
          <w:p w14:paraId="5818B7FA" w14:textId="27555B3B" w:rsidR="0085747A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Relacyjny i przestrzenny wymiar przedsiębiorczości.</w:t>
            </w:r>
          </w:p>
        </w:tc>
      </w:tr>
      <w:tr w:rsidR="00DE3FBD" w:rsidRPr="00B169DF" w14:paraId="29BD9015" w14:textId="77777777" w:rsidTr="00DE3FBD">
        <w:tc>
          <w:tcPr>
            <w:tcW w:w="9520" w:type="dxa"/>
          </w:tcPr>
          <w:p w14:paraId="1FAF78E4" w14:textId="32C0FA1F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Kulturowe uwarunkowania przedsiębiorczości – wzajemne związki między kulturą przedsiębiorczości a kulturą narodową, kulturą organizacyjną i subkulturami.</w:t>
            </w:r>
          </w:p>
        </w:tc>
      </w:tr>
      <w:tr w:rsidR="00DE3FBD" w:rsidRPr="00B169DF" w14:paraId="442340E0" w14:textId="77777777" w:rsidTr="00DE3FBD">
        <w:tc>
          <w:tcPr>
            <w:tcW w:w="9520" w:type="dxa"/>
          </w:tcPr>
          <w:p w14:paraId="74BE5080" w14:textId="41978337" w:rsidR="00DE3FBD" w:rsidRPr="00B169DF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  <w:rPr>
                <w:rFonts w:ascii="Corbel" w:hAnsi="Corbel"/>
                <w:sz w:val="24"/>
                <w:szCs w:val="24"/>
              </w:rPr>
            </w:pPr>
            <w:r>
              <w:t>Wyzwania i bariery w zarządzaniu międzykulturowym.</w:t>
            </w:r>
          </w:p>
        </w:tc>
      </w:tr>
      <w:tr w:rsidR="00DE3FBD" w:rsidRPr="00B169DF" w14:paraId="31DB2AFF" w14:textId="77777777" w:rsidTr="00DE3FBD">
        <w:tc>
          <w:tcPr>
            <w:tcW w:w="9520" w:type="dxa"/>
          </w:tcPr>
          <w:p w14:paraId="2511AB08" w14:textId="2DCCAF16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Mikrofundamenty orientacji przedsiębiorczej w organizacjach.</w:t>
            </w:r>
          </w:p>
        </w:tc>
      </w:tr>
      <w:tr w:rsidR="00DE3FBD" w:rsidRPr="00B169DF" w14:paraId="6B142C4D" w14:textId="77777777" w:rsidTr="00DE3FBD">
        <w:tc>
          <w:tcPr>
            <w:tcW w:w="9520" w:type="dxa"/>
          </w:tcPr>
          <w:p w14:paraId="59F6C5EE" w14:textId="060D0ABA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Rozwój intraprzedsiębiorczości w organizacjach.</w:t>
            </w:r>
          </w:p>
        </w:tc>
      </w:tr>
      <w:tr w:rsidR="00DE3FBD" w:rsidRPr="00B169DF" w14:paraId="3D33DC4D" w14:textId="77777777" w:rsidTr="00DE3FBD">
        <w:tc>
          <w:tcPr>
            <w:tcW w:w="9520" w:type="dxa"/>
          </w:tcPr>
          <w:p w14:paraId="60371BD6" w14:textId="3820C337" w:rsidR="00DE3FBD" w:rsidRP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Zarządzanie różnorodnością kulturową w organizacji. Kreatywność organizacyjna i innowacyjność jako pozytywne aspekty interakcji międzykulturowych.</w:t>
            </w:r>
          </w:p>
        </w:tc>
      </w:tr>
      <w:tr w:rsidR="00DE3FBD" w:rsidRPr="00B169DF" w14:paraId="02E843C2" w14:textId="77777777" w:rsidTr="00DE3FBD">
        <w:tc>
          <w:tcPr>
            <w:tcW w:w="9520" w:type="dxa"/>
          </w:tcPr>
          <w:p w14:paraId="0CACA4F3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Budowania orientacji przedsiębiorczej w środowisku wielokulturowym – jakościowy kontekst kapitału ludzkiego.</w:t>
            </w:r>
          </w:p>
          <w:p w14:paraId="0A232FAA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14:paraId="335C2D4E" w14:textId="77777777" w:rsidTr="00DE3FBD">
        <w:tc>
          <w:tcPr>
            <w:tcW w:w="9520" w:type="dxa"/>
          </w:tcPr>
          <w:p w14:paraId="3D99660E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Cyfrowa transformacja społeczeństwa i gospodarki  – przedsiębiorczość w erze algorytmizacji i datafikacji.</w:t>
            </w:r>
          </w:p>
          <w:p w14:paraId="6D4CB8D8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DE3FBD" w:rsidRPr="00B169DF" w14:paraId="41BE578C" w14:textId="77777777" w:rsidTr="00DE3FBD">
        <w:tc>
          <w:tcPr>
            <w:tcW w:w="9520" w:type="dxa"/>
          </w:tcPr>
          <w:p w14:paraId="70A5F280" w14:textId="77777777" w:rsidR="00DE3FBD" w:rsidRDefault="00DE3FBD" w:rsidP="00DE3FBD">
            <w:pPr>
              <w:pStyle w:val="Akapitzlist"/>
              <w:numPr>
                <w:ilvl w:val="0"/>
                <w:numId w:val="2"/>
              </w:numPr>
              <w:spacing w:after="160" w:line="256" w:lineRule="auto"/>
            </w:pPr>
            <w:r>
              <w:t>Metody jakościowe w badaniu przedsiębiorczości.</w:t>
            </w:r>
          </w:p>
          <w:p w14:paraId="0B908155" w14:textId="77777777" w:rsidR="00DE3FBD" w:rsidRPr="00B169DF" w:rsidRDefault="00DE3FB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5D33619D" w:rsidR="00E960BB" w:rsidRPr="00FC2C36" w:rsidRDefault="00237419" w:rsidP="00FC2C36">
      <w:pPr>
        <w:spacing w:after="160" w:line="256" w:lineRule="auto"/>
      </w:pPr>
      <w:r>
        <w:t xml:space="preserve">Wykład problemowy z prezentacją multimedialną; Zastosowane zostaną metody inwentyczne w celu zbudowania zaangażowania i utrzymania uwagi studentów, jak również metody wspierające krytyczną </w:t>
      </w:r>
      <w:r>
        <w:lastRenderedPageBreak/>
        <w:t xml:space="preserve">refleksję i uczenie się w oparciu o relacje społeczne. Wykorzystane zostaną studia przypadków, referencje do źródeł zewnętrznych, jak repozytoria i platformy edukacyjne w otwartym </w:t>
      </w:r>
      <w:r w:rsidR="007F36BD">
        <w:t>dostępie</w:t>
      </w:r>
      <w:r>
        <w:t>.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4B323175" w:rsidR="0085747A" w:rsidRPr="00B169DF" w:rsidRDefault="0085747A" w:rsidP="005B50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</w:t>
            </w:r>
            <w:r w:rsidR="005B5065"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528" w:type="dxa"/>
          </w:tcPr>
          <w:p w14:paraId="708C9AC7" w14:textId="5501443B" w:rsidR="0085747A" w:rsidRPr="00FC2C36" w:rsidRDefault="00FC2C36" w:rsidP="00FC2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C2C36">
              <w:rPr>
                <w:rFonts w:ascii="Corbel" w:hAnsi="Corbel"/>
                <w:b w:val="0"/>
                <w:szCs w:val="24"/>
              </w:rPr>
              <w:t xml:space="preserve">Zaliczenie uzyskiwane jest na podstawie aktywnego udziału w </w:t>
            </w:r>
            <w:r>
              <w:rPr>
                <w:rFonts w:ascii="Corbel" w:hAnsi="Corbel"/>
                <w:b w:val="0"/>
                <w:szCs w:val="24"/>
              </w:rPr>
              <w:t>zajęciach</w:t>
            </w:r>
          </w:p>
        </w:tc>
        <w:tc>
          <w:tcPr>
            <w:tcW w:w="2126" w:type="dxa"/>
          </w:tcPr>
          <w:p w14:paraId="5D1AC8C4" w14:textId="4B6B6825" w:rsidR="0085747A" w:rsidRPr="00B169DF" w:rsidRDefault="00CA74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Obserwacja, udział w dyskusji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F58DB44" w:rsidR="0085747A" w:rsidRPr="00B169DF" w:rsidRDefault="0085747A" w:rsidP="00CA74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</w:t>
            </w:r>
            <w:r w:rsidR="005B5065">
              <w:rPr>
                <w:rFonts w:ascii="Corbel" w:hAnsi="Corbel"/>
                <w:b w:val="0"/>
                <w:szCs w:val="24"/>
              </w:rPr>
              <w:t>1- EK_9</w:t>
            </w:r>
          </w:p>
        </w:tc>
        <w:tc>
          <w:tcPr>
            <w:tcW w:w="5528" w:type="dxa"/>
          </w:tcPr>
          <w:p w14:paraId="35E125A4" w14:textId="0E506C27" w:rsidR="0085747A" w:rsidRPr="00B169DF" w:rsidRDefault="007F36BD" w:rsidP="00FC2C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Przygotowanie</w:t>
            </w:r>
            <w:r w:rsidR="00FC2C36">
              <w:rPr>
                <w:rFonts w:ascii="Corbel" w:hAnsi="Corbel"/>
                <w:b w:val="0"/>
                <w:szCs w:val="24"/>
              </w:rPr>
              <w:t xml:space="preserve"> case study.</w:t>
            </w:r>
          </w:p>
        </w:tc>
        <w:tc>
          <w:tcPr>
            <w:tcW w:w="2126" w:type="dxa"/>
          </w:tcPr>
          <w:p w14:paraId="196DC76B" w14:textId="65617436" w:rsidR="0085747A" w:rsidRPr="00B169DF" w:rsidRDefault="007F36B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F237BC9" w:rsidR="00923D7D" w:rsidRPr="00B169DF" w:rsidRDefault="00FC2C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Studenci uczestniczą w zajęciach poznając kolejne treści nauczania zgodnie z kartą przedmiotu. Studenci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oceniani są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 xml:space="preserve">na bieżąco 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 xml:space="preserve">na podstawie aktywności na zajęciach, jak zadawanie pytań i problemów, formułowanie </w:t>
            </w:r>
            <w:r w:rsidRPr="00FC2C36">
              <w:rPr>
                <w:rFonts w:ascii="Corbel" w:hAnsi="Corbel"/>
                <w:b w:val="0"/>
                <w:smallCaps w:val="0"/>
                <w:szCs w:val="24"/>
              </w:rPr>
              <w:t>wątpliwości</w:t>
            </w:r>
            <w:r w:rsidR="00F83C16">
              <w:rPr>
                <w:rFonts w:ascii="Corbel" w:hAnsi="Corbel"/>
                <w:b w:val="0"/>
                <w:smallCaps w:val="0"/>
                <w:szCs w:val="24"/>
              </w:rPr>
              <w:t>, udział w dyskusji. Warunkiem zaliczenia jest przygotowanie case study na wybrany temat, zgodnie z treścią programową konwersatorium.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53E54EF"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EE0AF6D" w:rsidR="00C61DC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1A8E21" w14:textId="77777777" w:rsidR="00C61DC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51CB66D4" w14:textId="77777777" w:rsidR="005B5065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3C33764" w:rsidR="005B5065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E290A1C" w:rsidR="0085747A" w:rsidRPr="00B169DF" w:rsidRDefault="005B50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5572CD2" w:rsidR="0085747A" w:rsidRPr="00B169DF" w:rsidRDefault="00ED6E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34D2F7D"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6323A001" w:rsidR="0085747A" w:rsidRPr="00B169DF" w:rsidRDefault="00ED6E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157E89B" w14:textId="184B375F" w:rsidR="00DE3FBD" w:rsidRPr="000C392E" w:rsidRDefault="0085747A" w:rsidP="00DE3FB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</w:tc>
      </w:tr>
      <w:tr w:rsidR="00DE3FBD" w:rsidRPr="00B169DF" w14:paraId="53AFCB7D" w14:textId="77777777" w:rsidTr="0071620A">
        <w:trPr>
          <w:trHeight w:val="397"/>
        </w:trPr>
        <w:tc>
          <w:tcPr>
            <w:tcW w:w="7513" w:type="dxa"/>
          </w:tcPr>
          <w:p w14:paraId="1A3A8FEA" w14:textId="2BB6A100" w:rsidR="00DE3FBD" w:rsidRPr="00B169DF" w:rsidRDefault="00DE3F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przedsiębiorczości korporacyjnej : perspektywa indywidualna i organizacyjna / Teresa Piecuch. - Rzeszów : Oficyna Wydawnicza Politechniki Rzeszowskiej, 2018.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6108EC28" w:rsidR="0085747A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Przedsiębiorczość : podstawy teoretyczne / Teresa Piecuch. - Wyd. 2.  - Warszawa : Wydawnictwo C. H. Beck, 2013.</w:t>
            </w:r>
          </w:p>
        </w:tc>
      </w:tr>
      <w:tr w:rsidR="00DE3FBD" w:rsidRPr="00B169DF" w14:paraId="697F50A3" w14:textId="77777777" w:rsidTr="0071620A">
        <w:trPr>
          <w:trHeight w:val="397"/>
        </w:trPr>
        <w:tc>
          <w:tcPr>
            <w:tcW w:w="7513" w:type="dxa"/>
          </w:tcPr>
          <w:p w14:paraId="19FBBC9B" w14:textId="145E7C2D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Współpraca zawodowa w środowisku wielokulturowym / red. nauk. Małgorzata Rozkwitalska, Łukasz Sułkowski. - Warszawa : Wolters Kluwer, 2016.</w:t>
            </w:r>
          </w:p>
        </w:tc>
      </w:tr>
      <w:tr w:rsidR="00DE3FBD" w:rsidRPr="00B169DF" w14:paraId="6E05885B" w14:textId="77777777" w:rsidTr="0071620A">
        <w:trPr>
          <w:trHeight w:val="397"/>
        </w:trPr>
        <w:tc>
          <w:tcPr>
            <w:tcW w:w="7513" w:type="dxa"/>
          </w:tcPr>
          <w:p w14:paraId="3604B7A2" w14:textId="5CD86EE6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Uczenie się pracowników a kontekst mono- i wielokulturowy organizacji : perspektywa pozytywna w zarządzaniu / Małgorzata Rozkwitalska. - Warszawa : Wydawnictwo Naukowe PWN, cop. 2018.</w:t>
            </w:r>
          </w:p>
        </w:tc>
      </w:tr>
      <w:tr w:rsidR="00DE3FBD" w:rsidRPr="00B169DF" w14:paraId="3DE38772" w14:textId="77777777" w:rsidTr="0071620A">
        <w:trPr>
          <w:trHeight w:val="397"/>
        </w:trPr>
        <w:tc>
          <w:tcPr>
            <w:tcW w:w="7513" w:type="dxa"/>
          </w:tcPr>
          <w:p w14:paraId="07575EFB" w14:textId="2BCDE335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Kultura przedsiębiorczości / pod red. Brigitte Berger ; przeł. [z ang.] Kazimierz W. Frieske. - Warszawa : Oficyna Literatów "Rój", 1994.</w:t>
            </w:r>
          </w:p>
        </w:tc>
      </w:tr>
      <w:tr w:rsidR="00DE3FBD" w:rsidRPr="00B169DF" w14:paraId="45ECA1A8" w14:textId="77777777" w:rsidTr="0071620A">
        <w:trPr>
          <w:trHeight w:val="397"/>
        </w:trPr>
        <w:tc>
          <w:tcPr>
            <w:tcW w:w="7513" w:type="dxa"/>
          </w:tcPr>
          <w:p w14:paraId="4618F144" w14:textId="6503898C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badań jakościowych / Beata Glinka, Wojciech Czakon. - Warszawa : Polskie Wydawnictwo Ekonomiczne, copyright 2021.</w:t>
            </w:r>
          </w:p>
        </w:tc>
      </w:tr>
      <w:tr w:rsidR="00DE3FBD" w:rsidRPr="00B169DF" w14:paraId="6A7C4FC7" w14:textId="77777777" w:rsidTr="0071620A">
        <w:trPr>
          <w:trHeight w:val="397"/>
        </w:trPr>
        <w:tc>
          <w:tcPr>
            <w:tcW w:w="7513" w:type="dxa"/>
          </w:tcPr>
          <w:p w14:paraId="7C4B294C" w14:textId="364B5ACC" w:rsidR="00DE3FBD" w:rsidRPr="00DE3FBD" w:rsidRDefault="00DE3FBD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3F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międzykulturowe / pod red. Beaty Glinki i Adama W. Jelonka. - Kraków : Wydaw. Uniwersytetu Jagiellońskiego, cop. 2010.</w:t>
            </w:r>
          </w:p>
        </w:tc>
      </w:tr>
      <w:tr w:rsidR="00D7599B" w:rsidRPr="00B169DF" w14:paraId="27167575" w14:textId="77777777" w:rsidTr="0071620A">
        <w:trPr>
          <w:trHeight w:val="397"/>
        </w:trPr>
        <w:tc>
          <w:tcPr>
            <w:tcW w:w="7513" w:type="dxa"/>
          </w:tcPr>
          <w:p w14:paraId="1433ECF7" w14:textId="773F49B7" w:rsidR="00D7599B" w:rsidRPr="00DE3FBD" w:rsidRDefault="00D7599B" w:rsidP="00DE3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Orientacja przedsiębiorcza pracowników / Jarosław Karpacz. - Wydanie I.  - Warszawa : Szkoła Główna Handlowa, 2019.</w:t>
            </w:r>
          </w:p>
        </w:tc>
      </w:tr>
      <w:tr w:rsidR="00554AD5" w:rsidRPr="00B169DF" w14:paraId="3AC1DAD0" w14:textId="77777777" w:rsidTr="0071620A">
        <w:trPr>
          <w:trHeight w:val="397"/>
        </w:trPr>
        <w:tc>
          <w:tcPr>
            <w:tcW w:w="7513" w:type="dxa"/>
          </w:tcPr>
          <w:p w14:paraId="1921A4F4" w14:textId="6C432B7C" w:rsidR="00554AD5" w:rsidRDefault="00554AD5" w:rsidP="00D759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Kontekst i instrumenty współczesnego zarządzania zasobami ludzkimi / redakcja naukowa Małgorzata Tyrańska. - Wydanie I.  - Warszawa : CeDeWu, 2024.</w:t>
            </w:r>
          </w:p>
        </w:tc>
      </w:tr>
      <w:tr w:rsidR="00DE3FBD" w:rsidRPr="00B169DF" w14:paraId="0053A631" w14:textId="77777777" w:rsidTr="0071620A">
        <w:trPr>
          <w:trHeight w:val="397"/>
        </w:trPr>
        <w:tc>
          <w:tcPr>
            <w:tcW w:w="7513" w:type="dxa"/>
          </w:tcPr>
          <w:p w14:paraId="493E9129" w14:textId="7276299A" w:rsidR="00DE3FBD" w:rsidRPr="000C392E" w:rsidRDefault="00DE3FB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C392E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</w:tc>
      </w:tr>
      <w:tr w:rsidR="00D7599B" w:rsidRPr="00B169DF" w14:paraId="197E1F09" w14:textId="77777777" w:rsidTr="0071620A">
        <w:trPr>
          <w:trHeight w:val="397"/>
        </w:trPr>
        <w:tc>
          <w:tcPr>
            <w:tcW w:w="7513" w:type="dxa"/>
          </w:tcPr>
          <w:p w14:paraId="15F956A8" w14:textId="63D5ECD7" w:rsidR="00D7599B" w:rsidRPr="00B169DF" w:rsidRDefault="00D759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szCs w:val="24"/>
              </w:rPr>
              <w:t>Studia kulturowe / redakcja Leszek Korporowicz, Agnieszka Knap-Stefaniuk, Łukasz Burkiewicz. - Kraków : Wydawnictwo Naukowe Akademii Ignatianum w Krakowie, 2022.</w:t>
            </w:r>
          </w:p>
        </w:tc>
      </w:tr>
      <w:tr w:rsidR="00D7599B" w:rsidRPr="00B169DF" w14:paraId="40902C1C" w14:textId="77777777" w:rsidTr="0071620A">
        <w:trPr>
          <w:trHeight w:val="397"/>
        </w:trPr>
        <w:tc>
          <w:tcPr>
            <w:tcW w:w="7513" w:type="dxa"/>
          </w:tcPr>
          <w:p w14:paraId="533F5AEE" w14:textId="44467FA4" w:rsidR="00D7599B" w:rsidRPr="00D7599B" w:rsidRDefault="00D7599B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99B">
              <w:rPr>
                <w:rFonts w:ascii="Corbel" w:hAnsi="Corbel"/>
                <w:b w:val="0"/>
                <w:smallCaps w:val="0"/>
                <w:szCs w:val="24"/>
              </w:rPr>
              <w:t>Sensotwórczość : jak zarządzać pracownikami wiedzy we współczesnych organizacjach / Joanna Heidtman, Piotr Piasecki. - Wydanie drugie w nowej szacie graficznej.  - Warszawa : MT Biznes, 2022.</w:t>
            </w:r>
          </w:p>
        </w:tc>
      </w:tr>
      <w:tr w:rsidR="00554AD5" w:rsidRPr="00B169DF" w14:paraId="51998E9B" w14:textId="77777777" w:rsidTr="0071620A">
        <w:trPr>
          <w:trHeight w:val="397"/>
        </w:trPr>
        <w:tc>
          <w:tcPr>
            <w:tcW w:w="7513" w:type="dxa"/>
          </w:tcPr>
          <w:p w14:paraId="77429D4D" w14:textId="300B08B9" w:rsid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>Kultury i organizacje : zaprogramowanie umysłu / Geert Hofstede, Gert Jan Hofstede, Michael Minkov ; przekł. [z ang.] Małgorzata Durska. - Wyd. 3. zm.  - Warszawa : Polskie Wydawnictwo Ekonomiczne, 2011.</w:t>
            </w:r>
          </w:p>
        </w:tc>
      </w:tr>
      <w:tr w:rsidR="00554AD5" w:rsidRPr="00B169DF" w14:paraId="25F7705C" w14:textId="77777777" w:rsidTr="0071620A">
        <w:trPr>
          <w:trHeight w:val="397"/>
        </w:trPr>
        <w:tc>
          <w:tcPr>
            <w:tcW w:w="7513" w:type="dxa"/>
          </w:tcPr>
          <w:p w14:paraId="53DED0A7" w14:textId="4557D35A" w:rsidR="00554AD5" w:rsidRPr="00554AD5" w:rsidRDefault="00554AD5" w:rsidP="00D7599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4AD5">
              <w:rPr>
                <w:rFonts w:ascii="Corbel" w:hAnsi="Corbel"/>
                <w:b w:val="0"/>
                <w:smallCaps w:val="0"/>
                <w:szCs w:val="24"/>
              </w:rPr>
              <w:t>Kulturowa zmienność systemów zarządzania / red. nauk. Łukasz Sułkowski, Mariusz Bednarek, Aneta Parkes. - Warszawa : Difin, 2016.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BB71A" w14:textId="77777777" w:rsidR="00103A26" w:rsidRDefault="00103A26" w:rsidP="00C16ABF">
      <w:pPr>
        <w:spacing w:after="0" w:line="240" w:lineRule="auto"/>
      </w:pPr>
      <w:r>
        <w:separator/>
      </w:r>
    </w:p>
  </w:endnote>
  <w:endnote w:type="continuationSeparator" w:id="0">
    <w:p w14:paraId="6406A67F" w14:textId="77777777" w:rsidR="00103A26" w:rsidRDefault="00103A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1405E" w14:textId="77777777" w:rsidR="00103A26" w:rsidRDefault="00103A26" w:rsidP="00C16ABF">
      <w:pPr>
        <w:spacing w:after="0" w:line="240" w:lineRule="auto"/>
      </w:pPr>
      <w:r>
        <w:separator/>
      </w:r>
    </w:p>
  </w:footnote>
  <w:footnote w:type="continuationSeparator" w:id="0">
    <w:p w14:paraId="62751F56" w14:textId="77777777" w:rsidR="00103A26" w:rsidRDefault="00103A2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1B6B81"/>
    <w:multiLevelType w:val="hybridMultilevel"/>
    <w:tmpl w:val="DE7E2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92E"/>
    <w:rsid w:val="000D04B0"/>
    <w:rsid w:val="000F1C57"/>
    <w:rsid w:val="000F5615"/>
    <w:rsid w:val="00103A26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4367"/>
    <w:rsid w:val="001D657B"/>
    <w:rsid w:val="001D7B54"/>
    <w:rsid w:val="001E0209"/>
    <w:rsid w:val="001F2CA2"/>
    <w:rsid w:val="002144C0"/>
    <w:rsid w:val="0022477D"/>
    <w:rsid w:val="002278A9"/>
    <w:rsid w:val="002336F9"/>
    <w:rsid w:val="0023741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09E"/>
    <w:rsid w:val="003C0BAE"/>
    <w:rsid w:val="003D18A9"/>
    <w:rsid w:val="003D6CE2"/>
    <w:rsid w:val="003E1941"/>
    <w:rsid w:val="003E2FE6"/>
    <w:rsid w:val="003E42DB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596B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4AD5"/>
    <w:rsid w:val="0056696D"/>
    <w:rsid w:val="00583062"/>
    <w:rsid w:val="00593C05"/>
    <w:rsid w:val="0059484D"/>
    <w:rsid w:val="005A0855"/>
    <w:rsid w:val="005A3196"/>
    <w:rsid w:val="005B5065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04E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1AB"/>
    <w:rsid w:val="007D6E56"/>
    <w:rsid w:val="007F36B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1E4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A5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7AE"/>
    <w:rsid w:val="00BB520A"/>
    <w:rsid w:val="00BD25A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804"/>
    <w:rsid w:val="00C61DC5"/>
    <w:rsid w:val="00C67E92"/>
    <w:rsid w:val="00C70A26"/>
    <w:rsid w:val="00C766DF"/>
    <w:rsid w:val="00C94B98"/>
    <w:rsid w:val="00CA2B96"/>
    <w:rsid w:val="00CA5089"/>
    <w:rsid w:val="00CA742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7599B"/>
    <w:rsid w:val="00D8075B"/>
    <w:rsid w:val="00D8678B"/>
    <w:rsid w:val="00DA2114"/>
    <w:rsid w:val="00DE09C0"/>
    <w:rsid w:val="00DE3FB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E6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3C16"/>
    <w:rsid w:val="00F974DA"/>
    <w:rsid w:val="00FA46E5"/>
    <w:rsid w:val="00FB7DBA"/>
    <w:rsid w:val="00FC1C25"/>
    <w:rsid w:val="00FC2C36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37F2-F8C0-4286-99B0-645C2FC9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1319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2024-10-06T09:38:00Z</dcterms:created>
  <dcterms:modified xsi:type="dcterms:W3CDTF">2024-10-24T07:39:00Z</dcterms:modified>
</cp:coreProperties>
</file>